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9F6" w:rsidRPr="001655AA" w:rsidRDefault="001655AA" w:rsidP="001655AA">
      <w:pPr>
        <w:jc w:val="center"/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de-DE"/>
        </w:rPr>
      </w:pPr>
      <w:bookmarkStart w:id="0" w:name="_GoBack"/>
      <w:bookmarkEnd w:id="0"/>
      <w:r w:rsidRPr="001655A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de-DE"/>
        </w:rPr>
        <w:t xml:space="preserve">Öffentliche Bekanntmachung der </w:t>
      </w:r>
      <w:r w:rsidR="00175640" w:rsidRPr="003414D8">
        <w:rPr>
          <w:rFonts w:ascii="Arial" w:eastAsia="Times New Roman" w:hAnsi="Arial" w:cs="Arial"/>
          <w:b/>
          <w:color w:val="333333"/>
          <w:sz w:val="48"/>
          <w:szCs w:val="48"/>
          <w:u w:val="single"/>
          <w:lang w:eastAsia="de-DE"/>
        </w:rPr>
        <w:t>Hundesteuer-</w:t>
      </w:r>
      <w:r w:rsidRPr="001655A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de-DE"/>
        </w:rPr>
        <w:t>Dauerabgabenbescheide</w:t>
      </w:r>
      <w:r w:rsidR="00175640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de-DE"/>
        </w:rPr>
        <w:t xml:space="preserve"> </w:t>
      </w:r>
      <w:r w:rsidRPr="001655AA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de-DE"/>
        </w:rPr>
        <w:t xml:space="preserve"> für das Jahr 20</w:t>
      </w:r>
      <w:r w:rsidR="00185E16">
        <w:rPr>
          <w:rFonts w:ascii="Arial" w:eastAsia="Times New Roman" w:hAnsi="Arial" w:cs="Arial"/>
          <w:b/>
          <w:color w:val="333333"/>
          <w:sz w:val="28"/>
          <w:szCs w:val="28"/>
          <w:u w:val="single"/>
          <w:lang w:eastAsia="de-DE"/>
        </w:rPr>
        <w:t>22</w:t>
      </w:r>
    </w:p>
    <w:p w:rsidR="001655AA" w:rsidRPr="001655AA" w:rsidRDefault="001655AA">
      <w:pPr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p w:rsidR="001655AA" w:rsidRP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Gemäß § 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12 a Abs. 2 </w:t>
      </w:r>
      <w:r w:rsidR="00ED2798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Kommunalabgabengesetz </w:t>
      </w:r>
      <w:r w:rsidR="00ED2798"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(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KAG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) vom 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26.04.1978 in der Fassung der Beka</w:t>
      </w:r>
      <w:r w:rsidR="00ED2798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nntmachung vom 29.05.1998 (Amtsblatt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1998, 691</w:t>
      </w:r>
      <w:r w:rsidR="00ED2798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) </w:t>
      </w:r>
      <w:r w:rsidR="00ED2798"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zuletzt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geändert durch </w:t>
      </w:r>
      <w:r w:rsidR="00120FB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Gesetz vom 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08/09.12.</w:t>
      </w:r>
      <w:r w:rsidR="00ED2798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2020 </w:t>
      </w:r>
      <w:r w:rsidR="00ED2798"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(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Amtsblatt I S. 1341)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, </w:t>
      </w:r>
      <w:r w:rsidR="00ED2798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w</w:t>
      </w:r>
      <w:r w:rsidR="00ED2798"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ird die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</w:t>
      </w:r>
      <w:r w:rsidR="001623B3"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Hundesteuer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für diejenigen Steuerpflichtigen, die für das Kalenderjahr 20</w:t>
      </w:r>
      <w:r w:rsidR="00120FB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2</w:t>
      </w:r>
      <w:r w:rsidR="00185E16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2</w:t>
      </w:r>
      <w:r w:rsidR="00101D0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die gleichen 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Steuerbeträge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wie für das Jahr 20</w:t>
      </w:r>
      <w:r w:rsidR="00E83F9E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2</w:t>
      </w:r>
      <w:r w:rsidR="00185E16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1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zu entrichten haben, öffentlich festgesetzt.</w:t>
      </w:r>
    </w:p>
    <w:p w:rsidR="001655AA" w:rsidRP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p w:rsidR="001655AA" w:rsidRP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Aufgrund des </w:t>
      </w:r>
      <w:r w:rsidR="00185E16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Hundesteuer-</w:t>
      </w:r>
      <w:r w:rsidRP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Dauerabgabenbescheides wird auf den Erlass eines schriftlichen Bescheides verzichtet und die Abgaben durch diese öffentliche Bekanntmachung festgesetzt.</w:t>
      </w:r>
    </w:p>
    <w:p w:rsidR="001655AA" w:rsidRDefault="00D64818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Die </w:t>
      </w:r>
      <w:r w:rsidR="007907E0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Hundes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teuern </w:t>
      </w:r>
      <w:r w:rsidR="001655AA" w:rsidRPr="008C18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für das Kalenderjahr 20</w:t>
      </w:r>
      <w:r w:rsidR="00185E16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22</w:t>
      </w:r>
      <w:r w:rsidR="001655AA" w:rsidRPr="008C18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werden mit den in den zuletzt erteilten 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Steuer</w:t>
      </w:r>
      <w:r w:rsidR="001655AA" w:rsidRPr="008C18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bescheiden festgesetzten Vierteljahresbeträgen jeweils zum 15. Februar, 15. Mai, 15. August und 15. November 20</w:t>
      </w:r>
      <w:r w:rsidR="005620D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2</w:t>
      </w:r>
      <w:r w:rsidR="00185E16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2</w:t>
      </w:r>
      <w:r w:rsidR="00FE1816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</w:t>
      </w:r>
      <w:r w:rsidR="001655AA" w:rsidRPr="008C18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fällig</w:t>
      </w:r>
      <w:r w:rsidR="0024503D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.</w:t>
      </w:r>
      <w:r w:rsid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Die </w:t>
      </w:r>
      <w:r w:rsidR="007907E0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H</w:t>
      </w:r>
      <w:r w:rsidR="001B1C84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undesteue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rn</w:t>
      </w:r>
      <w:r w:rsidR="006A3C6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werden nur dann durch schriftlichen Bescheid neu festgesetzt, wenn:</w:t>
      </w:r>
    </w:p>
    <w:p w:rsidR="001655AA" w:rsidRDefault="00F619DD" w:rsidP="001655AA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</w:t>
      </w:r>
      <w:r w:rsid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ie Abgabepflicht neu begründet wird</w:t>
      </w:r>
    </w:p>
    <w:p w:rsidR="001655AA" w:rsidRDefault="00F619DD" w:rsidP="001655AA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</w:t>
      </w:r>
      <w:r w:rsid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er Abgabenschuldner wechselt</w:t>
      </w:r>
    </w:p>
    <w:p w:rsidR="001655AA" w:rsidRDefault="00F619DD" w:rsidP="001655AA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</w:t>
      </w:r>
      <w:r w:rsid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er Jahresbetrag der Abgabenschuld sich ändert</w:t>
      </w:r>
    </w:p>
    <w:p w:rsidR="001655AA" w:rsidRDefault="00F619DD" w:rsidP="001655AA">
      <w:pPr>
        <w:pStyle w:val="Listenabsatz"/>
        <w:numPr>
          <w:ilvl w:val="0"/>
          <w:numId w:val="1"/>
        </w:num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</w:t>
      </w:r>
      <w:r w:rsid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ie Fälligkeit sich ändert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Sollten Sie der Gemeindekasse Schiffweiler ein SEPA-Lastschriftmandat erteilt haben, werden die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Beträge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zur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jeweiligen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Fälligkeit von der Gemeindekasse von Ihrem Konto eingezogen. Andernfalls zahlen Sie bitte per Überweisung unter Angabe der Buchungsnummer auf </w:t>
      </w:r>
      <w:r w:rsidR="005070AD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das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auf dem D</w:t>
      </w:r>
      <w:r w:rsidR="005070AD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auerabgabenbescheid angegebene Konto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.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p w:rsidR="001655AA" w:rsidRDefault="001623B3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Rechtsbehelfsbelehrung</w:t>
      </w:r>
      <w:r w:rsidR="001655AA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: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Mit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dem Tag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der öffentlichen Bekanntmachung dieser Festsetzung treten für die genannten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Steuerpflichtigen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die gleichen Rechtswirkungen ein, als wenn ihnen an diesem Tag ein schriftlicher Bescheid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zugegangen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wäre. 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Gegen diese durch öffentliche Bekanntmachung bewirkte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Festsetzung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kann innerhalb eines Monats- vom Tage der Bekanntgabe an gerechnet – gemäß §§ 68 ff.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Verwaltungsgerichtsordnung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(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VwGO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) vom 19.03.1991 (BGBl. I S. </w:t>
      </w:r>
      <w:r w:rsidR="00120FBF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686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) Widerspruch erhoben werden. Der Widerspruch ist schriftlich oder zur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Niederschrift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beim Bürgermeister der Gemeinde Schiffweiler, Steueramt, Rathaus Zimmer 305, oder beim Landkreis Neunkirchen – Kreisrechtsausschuss -, 66564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Ottweiler,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Wilhelm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-Heinrich-Straße 36, einzulegen.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Der Widerspruch hat keine aufschiebende Wirkung. Die Verpflichtung zur Zahlung der fälligen Beträge wird </w:t>
      </w:r>
      <w:r w:rsidR="001623B3"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durch die</w:t>
      </w: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 xml:space="preserve"> Einlegung des Rechtsmittels nicht aufgehoben (§80 Abs. 2 Nr. 1 VwGO).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Gemeinde Schiffweiler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lastRenderedPageBreak/>
        <w:t>Steueramt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Der Bürgermeister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de-DE"/>
        </w:rPr>
        <w:t>Markus Fuchs</w:t>
      </w:r>
    </w:p>
    <w:p w:rsidR="001655AA" w:rsidRDefault="001655AA" w:rsidP="001655AA">
      <w:pPr>
        <w:jc w:val="both"/>
        <w:rPr>
          <w:rFonts w:ascii="Arial" w:eastAsia="Times New Roman" w:hAnsi="Arial" w:cs="Arial"/>
          <w:color w:val="333333"/>
          <w:sz w:val="21"/>
          <w:szCs w:val="21"/>
          <w:lang w:eastAsia="de-DE"/>
        </w:rPr>
      </w:pPr>
    </w:p>
    <w:sectPr w:rsidR="001655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222B6"/>
    <w:multiLevelType w:val="hybridMultilevel"/>
    <w:tmpl w:val="5DA8530A"/>
    <w:lvl w:ilvl="0" w:tplc="1AC8C8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5AA"/>
    <w:rsid w:val="0000045B"/>
    <w:rsid w:val="00007FA6"/>
    <w:rsid w:val="000A2E8C"/>
    <w:rsid w:val="000E072E"/>
    <w:rsid w:val="000E3CB7"/>
    <w:rsid w:val="00101D03"/>
    <w:rsid w:val="00114404"/>
    <w:rsid w:val="00120FBF"/>
    <w:rsid w:val="0012788C"/>
    <w:rsid w:val="001623B3"/>
    <w:rsid w:val="001655AA"/>
    <w:rsid w:val="00171DA8"/>
    <w:rsid w:val="00175640"/>
    <w:rsid w:val="00185E16"/>
    <w:rsid w:val="00192384"/>
    <w:rsid w:val="001B1C84"/>
    <w:rsid w:val="001B2A18"/>
    <w:rsid w:val="00235052"/>
    <w:rsid w:val="0024503D"/>
    <w:rsid w:val="0029281F"/>
    <w:rsid w:val="002D5281"/>
    <w:rsid w:val="002D6BFF"/>
    <w:rsid w:val="003076EF"/>
    <w:rsid w:val="003218A0"/>
    <w:rsid w:val="00334109"/>
    <w:rsid w:val="003414D8"/>
    <w:rsid w:val="00455D61"/>
    <w:rsid w:val="00455F51"/>
    <w:rsid w:val="00473341"/>
    <w:rsid w:val="00484CF2"/>
    <w:rsid w:val="004B3916"/>
    <w:rsid w:val="004E7459"/>
    <w:rsid w:val="004F1DEF"/>
    <w:rsid w:val="004F5E6F"/>
    <w:rsid w:val="005070AD"/>
    <w:rsid w:val="005308AE"/>
    <w:rsid w:val="005620DF"/>
    <w:rsid w:val="005A7616"/>
    <w:rsid w:val="005D0BE9"/>
    <w:rsid w:val="006A3C6F"/>
    <w:rsid w:val="006A7F0B"/>
    <w:rsid w:val="006B2D4A"/>
    <w:rsid w:val="00762C58"/>
    <w:rsid w:val="007907E0"/>
    <w:rsid w:val="007F3E99"/>
    <w:rsid w:val="007F6DAC"/>
    <w:rsid w:val="00814C3E"/>
    <w:rsid w:val="00865BFC"/>
    <w:rsid w:val="008A5AC1"/>
    <w:rsid w:val="00906838"/>
    <w:rsid w:val="00913274"/>
    <w:rsid w:val="009909F6"/>
    <w:rsid w:val="00AD11E0"/>
    <w:rsid w:val="00B0721A"/>
    <w:rsid w:val="00B41E94"/>
    <w:rsid w:val="00BA5156"/>
    <w:rsid w:val="00BF69BD"/>
    <w:rsid w:val="00C06B5C"/>
    <w:rsid w:val="00C55137"/>
    <w:rsid w:val="00C80C56"/>
    <w:rsid w:val="00D02954"/>
    <w:rsid w:val="00D24150"/>
    <w:rsid w:val="00D64818"/>
    <w:rsid w:val="00E10974"/>
    <w:rsid w:val="00E32973"/>
    <w:rsid w:val="00E3675F"/>
    <w:rsid w:val="00E83F9E"/>
    <w:rsid w:val="00EA1CD7"/>
    <w:rsid w:val="00ED2798"/>
    <w:rsid w:val="00EE0EE3"/>
    <w:rsid w:val="00F0275F"/>
    <w:rsid w:val="00F24DC1"/>
    <w:rsid w:val="00F331C8"/>
    <w:rsid w:val="00F619DD"/>
    <w:rsid w:val="00F8334A"/>
    <w:rsid w:val="00FB667B"/>
    <w:rsid w:val="00FB7645"/>
    <w:rsid w:val="00FE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0090C-FCFB-4C88-93E5-53862FEC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655A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3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Springborn Silke</dc:creator>
  <cp:lastModifiedBy>Vogt  Alexandra - Gemeinde Schiffweiler</cp:lastModifiedBy>
  <cp:revision>2</cp:revision>
  <cp:lastPrinted>2021-01-04T09:22:00Z</cp:lastPrinted>
  <dcterms:created xsi:type="dcterms:W3CDTF">2022-01-06T09:19:00Z</dcterms:created>
  <dcterms:modified xsi:type="dcterms:W3CDTF">2022-01-06T09:19:00Z</dcterms:modified>
</cp:coreProperties>
</file>